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E84243" w14:textId="067B6755" w:rsidR="00FD3F3C" w:rsidRDefault="00DC38B8" w:rsidP="00DC38B8">
      <w:pPr>
        <w:spacing w:line="480" w:lineRule="auto"/>
      </w:pPr>
      <w:r>
        <w:t>Find 4-5 scholarly article</w:t>
      </w:r>
      <w:r w:rsidR="00890528">
        <w:t xml:space="preserve"> 6-8 pages</w:t>
      </w:r>
      <w:bookmarkStart w:id="0" w:name="_GoBack"/>
      <w:bookmarkEnd w:id="0"/>
    </w:p>
    <w:p w14:paraId="52BE7C32" w14:textId="737F91DD" w:rsidR="00DC38B8" w:rsidRDefault="00DC38B8" w:rsidP="00DC38B8">
      <w:pPr>
        <w:spacing w:line="480" w:lineRule="auto"/>
      </w:pPr>
      <w:r>
        <w:t>Talk about how professionals use substances to cope in whatever work pressures or mirrored trauma from pts, cases</w:t>
      </w:r>
    </w:p>
    <w:p w14:paraId="000BB17E" w14:textId="2D6680C5" w:rsidR="00DC38B8" w:rsidRDefault="00DC38B8" w:rsidP="00DC38B8">
      <w:pPr>
        <w:spacing w:line="480" w:lineRule="auto"/>
      </w:pPr>
      <w:r>
        <w:t>And how it relates back to addiction and in mental health.</w:t>
      </w:r>
    </w:p>
    <w:sectPr w:rsidR="00DC38B8" w:rsidSect="00845FF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8B8"/>
    <w:rsid w:val="00845FF2"/>
    <w:rsid w:val="00890528"/>
    <w:rsid w:val="00DC38B8"/>
    <w:rsid w:val="00FD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1681A0"/>
  <w15:chartTrackingRefBased/>
  <w15:docId w15:val="{30EE11B6-C64E-9147-BB45-C8E59BDE3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Laurence</dc:creator>
  <cp:keywords/>
  <dc:description/>
  <cp:lastModifiedBy>Marie Laurence</cp:lastModifiedBy>
  <cp:revision>2</cp:revision>
  <dcterms:created xsi:type="dcterms:W3CDTF">2019-12-01T21:09:00Z</dcterms:created>
  <dcterms:modified xsi:type="dcterms:W3CDTF">2019-12-01T21:33:00Z</dcterms:modified>
</cp:coreProperties>
</file>